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Mankind &amp; Plague</w:t>
      </w:r>
      <w:r w:rsidDel="00000000" w:rsidR="00000000" w:rsidRPr="00000000">
        <w:rPr>
          <w:rFonts w:ascii="Times New Roman" w:cs="Times New Roman" w:eastAsia="Times New Roman" w:hAnsi="Times New Roman"/>
          <w:b w:val="1"/>
          <w:sz w:val="24"/>
          <w:szCs w:val="24"/>
          <w:rtl w:val="0"/>
        </w:rPr>
        <w:t xml:space="preserve"> Lesson</w:t>
      </w:r>
    </w:p>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Studies Standards Addressed</w:t>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9.4.3.9.1 Hemispheric networks intensified as a result of innovations in agriculture, trade across longer distances, the consolidation of belief systems, and the development of new multiethnic empires, while diseases and climate change caused sharp, periodic fluctuations in global population. (Post-Classical and Medieval Civilizations and Expanding Zones of Exchange: 600—1450)</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Goals</w:t>
      </w:r>
    </w:p>
    <w:p w:rsidR="00000000" w:rsidDel="00000000" w:rsidP="00000000" w:rsidRDefault="00000000" w:rsidRPr="00000000" w14:paraId="0000000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w:t>
      </w:r>
      <w:r w:rsidDel="00000000" w:rsidR="00000000" w:rsidRPr="00000000">
        <w:rPr>
          <w:rFonts w:ascii="Times New Roman" w:cs="Times New Roman" w:eastAsia="Times New Roman" w:hAnsi="Times New Roman"/>
          <w:sz w:val="24"/>
          <w:szCs w:val="24"/>
          <w:rtl w:val="0"/>
        </w:rPr>
        <w:t xml:space="preserve">define </w:t>
      </w:r>
      <w:r w:rsidDel="00000000" w:rsidR="00000000" w:rsidRPr="00000000">
        <w:rPr>
          <w:rFonts w:ascii="Times New Roman" w:cs="Times New Roman" w:eastAsia="Times New Roman" w:hAnsi="Times New Roman"/>
          <w:i w:val="1"/>
          <w:sz w:val="24"/>
          <w:szCs w:val="24"/>
          <w:rtl w:val="0"/>
        </w:rPr>
        <w:t xml:space="preserve">plague </w:t>
      </w:r>
      <w:r w:rsidDel="00000000" w:rsidR="00000000" w:rsidRPr="00000000">
        <w:rPr>
          <w:rFonts w:ascii="Times New Roman" w:cs="Times New Roman" w:eastAsia="Times New Roman" w:hAnsi="Times New Roman"/>
          <w:sz w:val="24"/>
          <w:szCs w:val="24"/>
          <w:rtl w:val="0"/>
        </w:rPr>
        <w:t xml:space="preserve">and identify its effects on Europe in the Middle Ages.</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create a semantic and concept map of the word </w:t>
      </w:r>
      <w:r w:rsidDel="00000000" w:rsidR="00000000" w:rsidRPr="00000000">
        <w:rPr>
          <w:rFonts w:ascii="Times New Roman" w:cs="Times New Roman" w:eastAsia="Times New Roman" w:hAnsi="Times New Roman"/>
          <w:i w:val="1"/>
          <w:sz w:val="24"/>
          <w:szCs w:val="24"/>
          <w:rtl w:val="0"/>
        </w:rPr>
        <w:t xml:space="preserve">plague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 Needed</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Mankind Episode 5: Plague</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PowerPoint slides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Plague Semantic Map Worksheet</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otebooks</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Warm-Up Activity</w:t>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the warm-up, read it to students. </w:t>
      </w:r>
      <w:r w:rsidDel="00000000" w:rsidR="00000000" w:rsidRPr="00000000">
        <w:rPr>
          <w:rFonts w:ascii="Times New Roman" w:cs="Times New Roman" w:eastAsia="Times New Roman" w:hAnsi="Times New Roman"/>
          <w:i w:val="1"/>
          <w:sz w:val="24"/>
          <w:szCs w:val="24"/>
          <w:rtl w:val="0"/>
        </w:rPr>
        <w:t xml:space="preserve">How can you be loyal to a family member or friend?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learning target</w:t>
      </w:r>
      <w:r w:rsidDel="00000000" w:rsidR="00000000" w:rsidRPr="00000000">
        <w:rPr>
          <w:rFonts w:ascii="Times New Roman" w:cs="Times New Roman" w:eastAsia="Times New Roman" w:hAnsi="Times New Roman"/>
          <w:sz w:val="24"/>
          <w:szCs w:val="24"/>
          <w:rtl w:val="0"/>
        </w:rPr>
        <w:t xml:space="preserve"> and definition for the word </w:t>
      </w:r>
      <w:r w:rsidDel="00000000" w:rsidR="00000000" w:rsidRPr="00000000">
        <w:rPr>
          <w:rFonts w:ascii="Times New Roman" w:cs="Times New Roman" w:eastAsia="Times New Roman" w:hAnsi="Times New Roman"/>
          <w:i w:val="1"/>
          <w:sz w:val="24"/>
          <w:szCs w:val="24"/>
          <w:rtl w:val="0"/>
        </w:rPr>
        <w:t xml:space="preserve">plague. </w:t>
      </w:r>
      <w:r w:rsidDel="00000000" w:rsidR="00000000" w:rsidRPr="00000000">
        <w:rPr>
          <w:rFonts w:ascii="Times New Roman" w:cs="Times New Roman" w:eastAsia="Times New Roman" w:hAnsi="Times New Roman"/>
          <w:sz w:val="24"/>
          <w:szCs w:val="24"/>
          <w:rtl w:val="0"/>
        </w:rPr>
        <w:t xml:space="preserve">Students will record this in their notebooks.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Activity #1</w:t>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watch Mankind Episode 5: Plague (25min)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Activity #2</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Teacher should introduce the semantic map and go over the examples.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with a partner to complete the map.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go over the answers with the class. (Call on people with the sticks, asking where they put a word.)</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Exit Card Reflection</w:t>
      </w:r>
    </w:p>
    <w:p w:rsidR="00000000" w:rsidDel="00000000" w:rsidP="00000000" w:rsidRDefault="00000000" w:rsidRPr="00000000" w14:paraId="00000017">
      <w:pPr>
        <w:keepNext w:val="0"/>
        <w:keepLines w:val="0"/>
        <w:widowControl w:val="0"/>
        <w:numPr>
          <w:ilvl w:val="0"/>
          <w:numId w:val="2"/>
        </w:numPr>
        <w:spacing w:after="200" w:before="0" w:line="276" w:lineRule="auto"/>
        <w:ind w:left="72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Students may write or discuss one question they have about the plague or the Mankind video. (Depending on time left) </w:t>
      </w:r>
      <w:r w:rsidDel="00000000" w:rsidR="00000000" w:rsidRPr="00000000">
        <w:rPr>
          <w:rtl w:val="0"/>
        </w:rPr>
      </w:r>
    </w:p>
    <w:sectPr>
      <w:headerReference r:id="rId6"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Chambers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